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73" w:rsidRPr="00610D62" w:rsidRDefault="00D37973" w:rsidP="00D37973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610D62">
        <w:rPr>
          <w:rFonts w:asciiTheme="minorHAnsi" w:hAnsiTheme="minorHAnsi" w:cstheme="minorHAnsi"/>
          <w:sz w:val="22"/>
        </w:rPr>
        <w:t>PAMUK ÜRÜNÜNE İLİŞKİN LİSANSLI DEPOLARDA UYGULANACAK KALİTE KRİTERLERİ VE SINIFLANDIRMA TABLOSU</w:t>
      </w:r>
    </w:p>
    <w:p w:rsidR="00D37973" w:rsidRPr="00D37973" w:rsidRDefault="00D37973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  <w:u w:val="single"/>
        </w:rPr>
      </w:pPr>
    </w:p>
    <w:p w:rsidR="004970AC" w:rsidRPr="00D37973" w:rsidRDefault="007644D9" w:rsidP="00D37973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  <w:u w:val="single"/>
        </w:rPr>
      </w:pPr>
      <w:r w:rsidRPr="00D37973">
        <w:rPr>
          <w:rFonts w:asciiTheme="minorHAnsi" w:hAnsiTheme="minorHAnsi" w:cstheme="minorHAnsi"/>
          <w:sz w:val="18"/>
          <w:szCs w:val="18"/>
          <w:u w:val="single"/>
        </w:rPr>
        <w:t>ROLLERGİN TÜRKİYE BATI</w:t>
      </w:r>
    </w:p>
    <w:p w:rsidR="00D37973" w:rsidRPr="00D37973" w:rsidRDefault="00D37973" w:rsidP="00D37973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162" w:type="dxa"/>
        <w:tblInd w:w="-329" w:type="dxa"/>
        <w:tblLook w:val="04A0" w:firstRow="1" w:lastRow="0" w:firstColumn="1" w:lastColumn="0" w:noHBand="0" w:noVBand="1"/>
      </w:tblPr>
      <w:tblGrid>
        <w:gridCol w:w="497"/>
        <w:gridCol w:w="1162"/>
        <w:gridCol w:w="1734"/>
        <w:gridCol w:w="1181"/>
        <w:gridCol w:w="899"/>
        <w:gridCol w:w="969"/>
        <w:gridCol w:w="919"/>
        <w:gridCol w:w="920"/>
        <w:gridCol w:w="936"/>
        <w:gridCol w:w="945"/>
      </w:tblGrid>
      <w:tr w:rsidR="004970AC" w:rsidRPr="00D37973" w:rsidTr="00D37973">
        <w:trPr>
          <w:trHeight w:val="12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Kalite Kriteri 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TBA+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TBA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TBB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</w:tr>
      <w:tr w:rsidR="004970AC" w:rsidRPr="00D37973" w:rsidTr="00D37973">
        <w:trPr>
          <w:trHeight w:val="1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Kodu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Tanımı</w:t>
            </w:r>
          </w:p>
        </w:tc>
        <w:tc>
          <w:tcPr>
            <w:tcW w:w="1734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E55326" w:rsidRPr="00D379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6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E55326" w:rsidRPr="00D379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919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2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E55326" w:rsidRPr="00D379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936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45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E55326" w:rsidRPr="00D379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</w:tr>
      <w:tr w:rsidR="004970AC" w:rsidRPr="00D37973" w:rsidTr="00D37973">
        <w:trPr>
          <w:trHeight w:val="1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Microner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</w:tr>
      <w:tr w:rsidR="004970AC" w:rsidRPr="00D37973" w:rsidTr="00D37973">
        <w:trPr>
          <w:trHeight w:val="1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Mukavemet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34,5*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26,0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24,0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34*</w:t>
            </w:r>
          </w:p>
        </w:tc>
      </w:tr>
      <w:tr w:rsidR="004970AC" w:rsidRPr="00D37973" w:rsidTr="00D37973">
        <w:trPr>
          <w:trHeight w:val="1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Uzunluk (UHML)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28,5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27,5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31,5*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26,0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24,0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31*</w:t>
            </w:r>
          </w:p>
        </w:tc>
      </w:tr>
      <w:tr w:rsidR="004970AC" w:rsidRPr="00D37973" w:rsidTr="00D37973">
        <w:trPr>
          <w:trHeight w:val="1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Unf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Uz </w:t>
            </w: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ely</w:t>
            </w:r>
            <w:proofErr w:type="spellEnd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82,0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77,0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75,0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</w:tr>
      <w:tr w:rsidR="004970AC" w:rsidRPr="00D37973" w:rsidTr="00D37973">
        <w:trPr>
          <w:trHeight w:val="2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 xml:space="preserve">Temizlik                  </w:t>
            </w:r>
          </w:p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 xml:space="preserve">(yabancı madde)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6,0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8,0</w:t>
            </w:r>
          </w:p>
        </w:tc>
      </w:tr>
      <w:tr w:rsidR="004970AC" w:rsidRPr="00D37973" w:rsidTr="00D37973">
        <w:trPr>
          <w:trHeight w:val="77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CG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Renk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AC" w:rsidRDefault="007644D9" w:rsidP="00647CAC">
            <w:pPr>
              <w:spacing w:after="0" w:line="259" w:lineRule="auto"/>
              <w:ind w:left="0" w:right="31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11-1,11-2,11-3,11-4/21-1,21-2,</w:t>
            </w:r>
          </w:p>
          <w:p w:rsidR="00E55326" w:rsidRPr="009E4400" w:rsidRDefault="00647CAC" w:rsidP="00647CAC">
            <w:pPr>
              <w:spacing w:after="0" w:line="259" w:lineRule="auto"/>
              <w:ind w:left="0" w:right="31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21-3, </w:t>
            </w:r>
            <w:r w:rsidR="007644D9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21-4,/12-1, 12-</w:t>
            </w:r>
            <w:r w:rsidR="00E55326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2,/22-1,22-2</w:t>
            </w:r>
          </w:p>
          <w:p w:rsidR="004970AC" w:rsidRPr="009E4400" w:rsidRDefault="007644D9" w:rsidP="00647CAC">
            <w:pPr>
              <w:spacing w:after="0" w:line="259" w:lineRule="auto"/>
              <w:ind w:left="304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31-1,31-2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9E4400" w:rsidRDefault="007644D9" w:rsidP="00647CAC">
            <w:pPr>
              <w:tabs>
                <w:tab w:val="center" w:pos="724"/>
              </w:tabs>
              <w:spacing w:after="0" w:line="259" w:lineRule="auto"/>
              <w:ind w:left="-1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(31-3, 31-4)**</w:t>
            </w:r>
          </w:p>
          <w:p w:rsidR="004970AC" w:rsidRPr="009E4400" w:rsidRDefault="00647CAC" w:rsidP="00647CAC">
            <w:pPr>
              <w:spacing w:after="0" w:line="259" w:lineRule="auto"/>
              <w:ind w:left="0" w:right="494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</w:t>
            </w:r>
            <w:r w:rsidR="007644D9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32-1, 32-2</w:t>
            </w:r>
          </w:p>
          <w:p w:rsidR="004970AC" w:rsidRPr="009E4400" w:rsidRDefault="00647CAC" w:rsidP="00647CAC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</w:t>
            </w:r>
            <w:r w:rsidR="007644D9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41-1,41-2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0" w:right="394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(41-3, 41-4)**                </w:t>
            </w:r>
          </w:p>
          <w:p w:rsidR="004970AC" w:rsidRPr="009E4400" w:rsidRDefault="007644D9">
            <w:pPr>
              <w:spacing w:after="0" w:line="259" w:lineRule="auto"/>
              <w:ind w:left="0" w:right="493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42-1,42-2                     </w:t>
            </w:r>
          </w:p>
          <w:p w:rsidR="004970AC" w:rsidRPr="009E4400" w:rsidRDefault="007644D9">
            <w:pPr>
              <w:spacing w:after="0" w:line="259" w:lineRule="auto"/>
              <w:ind w:left="0" w:right="480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51-1,51-2,                     </w:t>
            </w:r>
          </w:p>
          <w:p w:rsidR="004970AC" w:rsidRPr="009E4400" w:rsidRDefault="007644D9">
            <w:pPr>
              <w:spacing w:after="0" w:line="259" w:lineRule="auto"/>
              <w:ind w:left="0" w:right="266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13-1,13-2,13-3,13-4           </w:t>
            </w:r>
          </w:p>
          <w:p w:rsidR="004970AC" w:rsidRPr="009E4400" w:rsidRDefault="007644D9">
            <w:pPr>
              <w:spacing w:after="0" w:line="259" w:lineRule="auto"/>
              <w:ind w:left="0" w:right="266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23-1,23-2,23-3,23-4           </w:t>
            </w:r>
          </w:p>
          <w:p w:rsidR="004970AC" w:rsidRPr="009E4400" w:rsidRDefault="007644D9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33-1,33-2,33-3,33-4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tabs>
                <w:tab w:val="center" w:pos="729"/>
              </w:tabs>
              <w:spacing w:after="0" w:line="259" w:lineRule="auto"/>
              <w:ind w:left="-11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  <w:t xml:space="preserve">(51-3, 51-4)**                 </w:t>
            </w:r>
          </w:p>
          <w:p w:rsidR="004970AC" w:rsidRPr="009E4400" w:rsidRDefault="007644D9">
            <w:pPr>
              <w:spacing w:after="0" w:line="259" w:lineRule="auto"/>
              <w:ind w:left="0" w:right="488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52-1, 52-2,                    </w:t>
            </w:r>
          </w:p>
          <w:p w:rsidR="004970AC" w:rsidRPr="009E4400" w:rsidRDefault="007644D9">
            <w:pPr>
              <w:spacing w:after="6" w:line="259" w:lineRule="auto"/>
              <w:ind w:left="0" w:right="248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61-1, 61-2,61-3, 61-4,          </w:t>
            </w:r>
          </w:p>
          <w:p w:rsidR="004970AC" w:rsidRPr="009E4400" w:rsidRDefault="007644D9">
            <w:pPr>
              <w:tabs>
                <w:tab w:val="center" w:pos="730"/>
              </w:tabs>
              <w:spacing w:after="6" w:line="259" w:lineRule="auto"/>
              <w:ind w:left="-3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  <w:t xml:space="preserve">62-1, 62-2                     </w:t>
            </w:r>
          </w:p>
          <w:p w:rsidR="00E55326" w:rsidRPr="009E4400" w:rsidRDefault="007644D9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43-1,43-2,43-3,43-4           </w:t>
            </w:r>
          </w:p>
          <w:p w:rsidR="004970AC" w:rsidRPr="009E4400" w:rsidRDefault="007644D9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53-1,53-2,53-3,53-4</w:t>
            </w:r>
          </w:p>
        </w:tc>
      </w:tr>
    </w:tbl>
    <w:p w:rsidR="00D37973" w:rsidRPr="00D37973" w:rsidRDefault="00D37973" w:rsidP="00610D62">
      <w:pPr>
        <w:spacing w:after="46"/>
        <w:ind w:left="0" w:right="475" w:firstLine="0"/>
        <w:rPr>
          <w:rFonts w:asciiTheme="minorHAnsi" w:hAnsiTheme="minorHAnsi" w:cstheme="minorHAnsi"/>
          <w:sz w:val="18"/>
          <w:szCs w:val="18"/>
        </w:rPr>
      </w:pPr>
    </w:p>
    <w:p w:rsidR="004970AC" w:rsidRPr="00D37973" w:rsidRDefault="00D37973" w:rsidP="00D37973">
      <w:pPr>
        <w:spacing w:after="46"/>
        <w:ind w:left="-5" w:right="475"/>
        <w:rPr>
          <w:rFonts w:asciiTheme="minorHAnsi" w:hAnsiTheme="minorHAnsi" w:cstheme="minorHAnsi"/>
          <w:sz w:val="18"/>
          <w:szCs w:val="18"/>
          <w:u w:val="single"/>
        </w:rPr>
      </w:pPr>
      <w:r w:rsidRPr="00D37973">
        <w:rPr>
          <w:rFonts w:asciiTheme="minorHAnsi" w:hAnsiTheme="minorHAnsi" w:cstheme="minorHAnsi"/>
          <w:sz w:val="18"/>
          <w:szCs w:val="18"/>
          <w:u w:val="single"/>
        </w:rPr>
        <w:t>ROLLERG</w:t>
      </w:r>
      <w:r>
        <w:rPr>
          <w:rFonts w:asciiTheme="minorHAnsi" w:hAnsiTheme="minorHAnsi" w:cstheme="minorHAnsi"/>
          <w:sz w:val="18"/>
          <w:szCs w:val="18"/>
          <w:u w:val="single"/>
        </w:rPr>
        <w:t>İ</w:t>
      </w:r>
      <w:r w:rsidR="007644D9" w:rsidRPr="00D37973">
        <w:rPr>
          <w:rFonts w:asciiTheme="minorHAnsi" w:hAnsiTheme="minorHAnsi" w:cstheme="minorHAnsi"/>
          <w:sz w:val="18"/>
          <w:szCs w:val="18"/>
          <w:u w:val="single"/>
        </w:rPr>
        <w:t>N</w:t>
      </w:r>
      <w:r w:rsidRPr="00D3797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7644D9" w:rsidRPr="00D37973">
        <w:rPr>
          <w:rFonts w:asciiTheme="minorHAnsi" w:hAnsiTheme="minorHAnsi" w:cstheme="minorHAnsi"/>
          <w:sz w:val="18"/>
          <w:szCs w:val="18"/>
          <w:u w:val="single"/>
        </w:rPr>
        <w:t>TÜRKİYE DOĞU</w:t>
      </w:r>
    </w:p>
    <w:p w:rsidR="00D37973" w:rsidRPr="00D37973" w:rsidRDefault="00D37973" w:rsidP="00D37973">
      <w:pPr>
        <w:spacing w:after="46"/>
        <w:ind w:left="-5" w:right="475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178" w:type="dxa"/>
        <w:tblInd w:w="-329" w:type="dxa"/>
        <w:tblLook w:val="04A0" w:firstRow="1" w:lastRow="0" w:firstColumn="1" w:lastColumn="0" w:noHBand="0" w:noVBand="1"/>
      </w:tblPr>
      <w:tblGrid>
        <w:gridCol w:w="496"/>
        <w:gridCol w:w="1163"/>
        <w:gridCol w:w="1737"/>
        <w:gridCol w:w="1184"/>
        <w:gridCol w:w="900"/>
        <w:gridCol w:w="971"/>
        <w:gridCol w:w="921"/>
        <w:gridCol w:w="921"/>
        <w:gridCol w:w="938"/>
        <w:gridCol w:w="947"/>
      </w:tblGrid>
      <w:tr w:rsidR="004970AC" w:rsidRPr="00D37973" w:rsidTr="00D37973">
        <w:trPr>
          <w:trHeight w:val="141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Kalite Kriteri 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TDA+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TDB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TDC</w:t>
            </w:r>
          </w:p>
        </w:tc>
      </w:tr>
      <w:tr w:rsidR="004970AC" w:rsidRPr="00D37973" w:rsidTr="00D37973">
        <w:trPr>
          <w:trHeight w:val="1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Kodu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Tanımı</w:t>
            </w:r>
          </w:p>
        </w:tc>
        <w:tc>
          <w:tcPr>
            <w:tcW w:w="1737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9E44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7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9E44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92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2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9E44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  <w:tc>
          <w:tcPr>
            <w:tcW w:w="93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Alt Limit</w:t>
            </w:r>
          </w:p>
        </w:tc>
        <w:tc>
          <w:tcPr>
            <w:tcW w:w="946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Üst L</w:t>
            </w:r>
            <w:r w:rsidR="009E44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mit</w:t>
            </w:r>
          </w:p>
        </w:tc>
      </w:tr>
      <w:tr w:rsidR="004970AC" w:rsidRPr="00D37973" w:rsidTr="00D37973">
        <w:trPr>
          <w:trHeight w:val="1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Mic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Microner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</w:tr>
      <w:tr w:rsidR="004970AC" w:rsidRPr="00D37973" w:rsidTr="00D37973">
        <w:trPr>
          <w:trHeight w:val="1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Mukavemet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28,0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34,5*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26,0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34*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24,0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34*</w:t>
            </w:r>
          </w:p>
        </w:tc>
      </w:tr>
      <w:tr w:rsidR="004970AC" w:rsidRPr="00D37973" w:rsidTr="00D37973">
        <w:trPr>
          <w:trHeight w:val="1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Uzunluk (UHML)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28,5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27,5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31,5*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26,0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31*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24,0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31*</w:t>
            </w:r>
          </w:p>
        </w:tc>
      </w:tr>
      <w:tr w:rsidR="004970AC" w:rsidRPr="00D37973" w:rsidTr="00D37973">
        <w:trPr>
          <w:trHeight w:val="1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Unf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D37973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Uz </w:t>
            </w:r>
            <w:proofErr w:type="spellStart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>ely</w:t>
            </w:r>
            <w:proofErr w:type="spellEnd"/>
            <w:r w:rsidRPr="00D37973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82,0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77,0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75,0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</w:tr>
      <w:tr w:rsidR="004970AC" w:rsidRPr="00D37973" w:rsidTr="00D37973">
        <w:trPr>
          <w:trHeight w:val="3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 xml:space="preserve">Temizlik                  </w:t>
            </w:r>
          </w:p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 xml:space="preserve">(yabancı madde)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7,0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YOK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0AC" w:rsidRPr="009E4400" w:rsidRDefault="007644D9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8,0</w:t>
            </w:r>
          </w:p>
        </w:tc>
      </w:tr>
      <w:tr w:rsidR="004970AC" w:rsidRPr="00D37973" w:rsidTr="00D37973">
        <w:trPr>
          <w:trHeight w:val="8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CG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E40116" w:rsidRDefault="007644D9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0116">
              <w:rPr>
                <w:rFonts w:asciiTheme="minorHAnsi" w:hAnsiTheme="minorHAnsi" w:cstheme="minorHAnsi"/>
                <w:sz w:val="18"/>
                <w:szCs w:val="18"/>
              </w:rPr>
              <w:t>Renk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AC" w:rsidRDefault="007644D9" w:rsidP="00647CAC">
            <w:pPr>
              <w:spacing w:after="0" w:line="259" w:lineRule="auto"/>
              <w:ind w:left="0" w:right="31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11-1,11-2,11-3,11-4/21-1,21-2,</w:t>
            </w:r>
          </w:p>
          <w:p w:rsidR="00E55326" w:rsidRPr="009E4400" w:rsidRDefault="00647CAC" w:rsidP="00647CAC">
            <w:pPr>
              <w:spacing w:after="0" w:line="259" w:lineRule="auto"/>
              <w:ind w:left="0" w:right="31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21-3,  </w:t>
            </w:r>
            <w:r w:rsidR="007644D9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21-4,/12-1, 12-2,/22-1,22-2</w:t>
            </w:r>
          </w:p>
          <w:p w:rsidR="004970AC" w:rsidRPr="009E4400" w:rsidRDefault="007644D9" w:rsidP="00647CA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31-1,31-2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AC" w:rsidRPr="009E4400" w:rsidRDefault="007644D9">
            <w:pPr>
              <w:tabs>
                <w:tab w:val="center" w:pos="724"/>
              </w:tabs>
              <w:spacing w:after="0" w:line="259" w:lineRule="auto"/>
              <w:ind w:left="-1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  <w:t xml:space="preserve">(31-3, 31-4)**                 </w:t>
            </w:r>
          </w:p>
          <w:p w:rsidR="004970AC" w:rsidRPr="009E4400" w:rsidRDefault="007644D9">
            <w:pPr>
              <w:spacing w:after="0" w:line="259" w:lineRule="auto"/>
              <w:ind w:left="0" w:right="494" w:firstLine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32-1, 32-2                     </w:t>
            </w:r>
          </w:p>
          <w:p w:rsidR="004970AC" w:rsidRPr="009E4400" w:rsidRDefault="007644D9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41-1,41-2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 w:rsidP="00647CAC">
            <w:pPr>
              <w:spacing w:after="0" w:line="259" w:lineRule="auto"/>
              <w:ind w:left="0" w:right="394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(41-3, 41-4)**</w:t>
            </w:r>
          </w:p>
          <w:p w:rsidR="004970AC" w:rsidRPr="009E4400" w:rsidRDefault="007644D9" w:rsidP="00647CAC">
            <w:pPr>
              <w:spacing w:after="0" w:line="259" w:lineRule="auto"/>
              <w:ind w:left="0" w:right="49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42-1,42-2</w:t>
            </w:r>
          </w:p>
          <w:p w:rsidR="004970AC" w:rsidRPr="009E4400" w:rsidRDefault="007644D9" w:rsidP="00647CAC">
            <w:pPr>
              <w:spacing w:after="0" w:line="259" w:lineRule="auto"/>
              <w:ind w:left="0" w:right="480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51-1,51-2,</w:t>
            </w:r>
          </w:p>
          <w:p w:rsidR="004970AC" w:rsidRPr="009E4400" w:rsidRDefault="007644D9" w:rsidP="00647CAC">
            <w:pPr>
              <w:spacing w:after="0" w:line="259" w:lineRule="auto"/>
              <w:ind w:left="0" w:right="26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13-1,13-2,13-3,13-4</w:t>
            </w:r>
          </w:p>
          <w:p w:rsidR="004970AC" w:rsidRPr="009E4400" w:rsidRDefault="007644D9" w:rsidP="00647CAC">
            <w:pPr>
              <w:spacing w:after="0" w:line="259" w:lineRule="auto"/>
              <w:ind w:left="0" w:right="26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23-1,23-2,23-3,23-4</w:t>
            </w:r>
          </w:p>
          <w:p w:rsidR="004970AC" w:rsidRPr="009E4400" w:rsidRDefault="007644D9" w:rsidP="00647CAC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33-1,33-2,33-3,33-4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C" w:rsidRPr="009E4400" w:rsidRDefault="007644D9" w:rsidP="00647CAC">
            <w:pPr>
              <w:tabs>
                <w:tab w:val="center" w:pos="729"/>
              </w:tabs>
              <w:spacing w:after="0" w:line="259" w:lineRule="auto"/>
              <w:ind w:left="-11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(51-3, 51-4)**</w:t>
            </w:r>
          </w:p>
          <w:p w:rsidR="004970AC" w:rsidRPr="009E4400" w:rsidRDefault="007644D9" w:rsidP="00647CAC">
            <w:pPr>
              <w:spacing w:after="0" w:line="259" w:lineRule="auto"/>
              <w:ind w:left="0" w:right="488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52-1, 52-2,</w:t>
            </w:r>
            <w:r w:rsidR="00647CA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61-1, 61-2,61-3, 61-4,</w:t>
            </w:r>
          </w:p>
          <w:p w:rsidR="004970AC" w:rsidRPr="009E4400" w:rsidRDefault="00647CAC" w:rsidP="00647CAC">
            <w:pPr>
              <w:tabs>
                <w:tab w:val="center" w:pos="730"/>
              </w:tabs>
              <w:spacing w:after="6" w:line="259" w:lineRule="auto"/>
              <w:ind w:left="-3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="007644D9"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62-1, 62-2</w:t>
            </w:r>
          </w:p>
          <w:p w:rsidR="00E55326" w:rsidRPr="009E4400" w:rsidRDefault="007644D9" w:rsidP="00647CAC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43-1,43-2,43-3,43-4</w:t>
            </w:r>
          </w:p>
          <w:p w:rsidR="004970AC" w:rsidRPr="009E4400" w:rsidRDefault="007644D9" w:rsidP="00647CAC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4400">
              <w:rPr>
                <w:rFonts w:asciiTheme="minorHAnsi" w:hAnsiTheme="minorHAnsi" w:cstheme="minorHAnsi"/>
                <w:b w:val="0"/>
                <w:sz w:val="18"/>
                <w:szCs w:val="18"/>
              </w:rPr>
              <w:t>53-1,53-2,53-3,53-4</w:t>
            </w:r>
          </w:p>
        </w:tc>
      </w:tr>
    </w:tbl>
    <w:p w:rsidR="00D37973" w:rsidRPr="00D37973" w:rsidRDefault="00D37973" w:rsidP="00E55326">
      <w:pPr>
        <w:spacing w:line="308" w:lineRule="auto"/>
        <w:ind w:left="-305" w:right="475" w:firstLine="0"/>
        <w:rPr>
          <w:rFonts w:asciiTheme="minorHAnsi" w:hAnsiTheme="minorHAnsi" w:cstheme="minorHAnsi"/>
          <w:sz w:val="18"/>
          <w:szCs w:val="18"/>
          <w:u w:val="single"/>
        </w:rPr>
      </w:pPr>
    </w:p>
    <w:p w:rsidR="00D37973" w:rsidRPr="00D37973" w:rsidRDefault="00D37973" w:rsidP="00E55326">
      <w:pPr>
        <w:spacing w:line="308" w:lineRule="auto"/>
        <w:ind w:left="-305" w:right="475" w:firstLine="0"/>
        <w:rPr>
          <w:rFonts w:asciiTheme="minorHAnsi" w:hAnsiTheme="minorHAnsi" w:cstheme="minorHAnsi"/>
          <w:sz w:val="18"/>
          <w:szCs w:val="18"/>
          <w:u w:val="single"/>
        </w:rPr>
      </w:pPr>
      <w:r w:rsidRPr="00D37973">
        <w:rPr>
          <w:rFonts w:asciiTheme="minorHAnsi" w:hAnsiTheme="minorHAnsi" w:cstheme="minorHAnsi"/>
          <w:sz w:val="18"/>
          <w:szCs w:val="18"/>
          <w:u w:val="single"/>
        </w:rPr>
        <w:t>AÇIKLAMALAR VE DİĞER HUSUSLAR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* Kalite grubu içindeki üst sınıfa yükselebilecek renk değerlerine sahip pamuklar lif uzunluğu ve mukavemet değerinde (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Str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ve 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Len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) üst limit değerlerini geçtiği </w:t>
      </w:r>
      <w:r w:rsidR="00AA04AD" w:rsidRPr="00AA04AD">
        <w:rPr>
          <w:rFonts w:asciiTheme="minorHAnsi" w:hAnsiTheme="minorHAnsi" w:cstheme="minorHAnsi"/>
          <w:b w:val="0"/>
          <w:sz w:val="18"/>
          <w:szCs w:val="18"/>
        </w:rPr>
        <w:t>takdirde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bir üst sınıfa yükseltilir.                </w:t>
      </w:r>
    </w:p>
    <w:p w:rsidR="007644D9" w:rsidRPr="00AA04AD" w:rsidRDefault="00E55326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="007644D9" w:rsidRPr="00AA04AD">
        <w:rPr>
          <w:rFonts w:asciiTheme="minorHAnsi" w:hAnsiTheme="minorHAnsi" w:cstheme="minorHAnsi"/>
          <w:b w:val="0"/>
          <w:sz w:val="18"/>
          <w:szCs w:val="18"/>
        </w:rPr>
        <w:t xml:space="preserve">** Pamuğun </w:t>
      </w:r>
      <w:proofErr w:type="spellStart"/>
      <w:r w:rsidR="007644D9" w:rsidRPr="00AA04AD">
        <w:rPr>
          <w:rFonts w:asciiTheme="minorHAnsi" w:hAnsiTheme="minorHAnsi" w:cstheme="minorHAnsi"/>
          <w:b w:val="0"/>
          <w:sz w:val="18"/>
          <w:szCs w:val="18"/>
        </w:rPr>
        <w:t>Str</w:t>
      </w:r>
      <w:proofErr w:type="spellEnd"/>
      <w:r w:rsidR="007644D9" w:rsidRPr="00AA04AD">
        <w:rPr>
          <w:rFonts w:asciiTheme="minorHAnsi" w:hAnsiTheme="minorHAnsi" w:cstheme="minorHAnsi"/>
          <w:b w:val="0"/>
          <w:sz w:val="18"/>
          <w:szCs w:val="18"/>
        </w:rPr>
        <w:t xml:space="preserve"> ve </w:t>
      </w:r>
      <w:proofErr w:type="spellStart"/>
      <w:r w:rsidR="007644D9" w:rsidRPr="00AA04AD">
        <w:rPr>
          <w:rFonts w:asciiTheme="minorHAnsi" w:hAnsiTheme="minorHAnsi" w:cstheme="minorHAnsi"/>
          <w:b w:val="0"/>
          <w:sz w:val="18"/>
          <w:szCs w:val="18"/>
        </w:rPr>
        <w:t>len</w:t>
      </w:r>
      <w:proofErr w:type="spellEnd"/>
      <w:r w:rsidR="007644D9" w:rsidRPr="00AA04AD">
        <w:rPr>
          <w:rFonts w:asciiTheme="minorHAnsi" w:hAnsiTheme="minorHAnsi" w:cstheme="minorHAnsi"/>
          <w:b w:val="0"/>
          <w:sz w:val="18"/>
          <w:szCs w:val="18"/>
        </w:rPr>
        <w:t xml:space="preserve"> değerinde üst limit değerini aşması durumunda bir üst sınıfa yükselecek renk değerleri 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-Ölçüm </w:t>
      </w:r>
      <w:r w:rsidR="00D37973" w:rsidRPr="00AA04AD">
        <w:rPr>
          <w:rFonts w:asciiTheme="minorHAnsi" w:hAnsiTheme="minorHAnsi" w:cstheme="minorHAnsi"/>
          <w:b w:val="0"/>
          <w:sz w:val="18"/>
          <w:szCs w:val="18"/>
        </w:rPr>
        <w:t>imkânı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olan lisanslı depolarda Tohum Kabuğu 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Nepsi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40 adet/gr değerinin üstünde olan balyalar kabul edilmez.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Sawgın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yöntemiyle işlenen pamuklarda alt ve üst limitler lif uzunluğunda (UHML) 0,5 mm, elyaf yabancı madde değerinde (</w:t>
      </w:r>
      <w:proofErr w:type="spellStart"/>
      <w:r w:rsidR="00AA04AD">
        <w:rPr>
          <w:rFonts w:asciiTheme="minorHAnsi" w:hAnsiTheme="minorHAnsi" w:cstheme="minorHAnsi"/>
          <w:b w:val="0"/>
          <w:sz w:val="18"/>
          <w:szCs w:val="18"/>
        </w:rPr>
        <w:t>L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>eaf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Grade) 1 derece düşük olarak uygulanacaktır.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-Pamuk, bulunduğu alt ve üst limitleri karşılayamaması durumunda pamuk bir alt kalite grubuna </w:t>
      </w:r>
      <w:proofErr w:type="gramStart"/>
      <w:r w:rsidRPr="00AA04AD">
        <w:rPr>
          <w:rFonts w:asciiTheme="minorHAnsi" w:hAnsiTheme="minorHAnsi" w:cstheme="minorHAnsi"/>
          <w:b w:val="0"/>
          <w:sz w:val="18"/>
          <w:szCs w:val="18"/>
        </w:rPr>
        <w:t>dahil</w:t>
      </w:r>
      <w:proofErr w:type="gram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olacaktır.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-Kalite grubu için belirlenen mukavemet ve lif uzunluğu değerlerinde üst limit değerlerini aşan, o grup için belirlenen tüm renk değerine sahip pamuklarda,</w:t>
      </w:r>
      <w:r w:rsidR="00E55326" w:rsidRPr="00AA04AD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AA04AD">
        <w:rPr>
          <w:rFonts w:asciiTheme="minorHAnsi" w:hAnsiTheme="minorHAnsi" w:cstheme="minorHAnsi"/>
          <w:b w:val="0"/>
          <w:sz w:val="18"/>
          <w:szCs w:val="18"/>
        </w:rPr>
        <w:t>diğer özellikler (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Mikronaire</w:t>
      </w:r>
      <w:proofErr w:type="spell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, </w:t>
      </w:r>
      <w:proofErr w:type="spellStart"/>
      <w:r w:rsidRPr="00AA04AD">
        <w:rPr>
          <w:rFonts w:asciiTheme="minorHAnsi" w:hAnsiTheme="minorHAnsi" w:cstheme="minorHAnsi"/>
          <w:b w:val="0"/>
          <w:sz w:val="18"/>
          <w:szCs w:val="18"/>
        </w:rPr>
        <w:t>Uni</w:t>
      </w:r>
      <w:r w:rsidR="00610D62" w:rsidRPr="00AA04AD">
        <w:rPr>
          <w:rFonts w:asciiTheme="minorHAnsi" w:hAnsiTheme="minorHAnsi" w:cstheme="minorHAnsi"/>
          <w:b w:val="0"/>
          <w:sz w:val="18"/>
          <w:szCs w:val="18"/>
        </w:rPr>
        <w:t>formite</w:t>
      </w:r>
      <w:proofErr w:type="spellEnd"/>
      <w:r w:rsidR="00610D62" w:rsidRPr="00AA04AD">
        <w:rPr>
          <w:rFonts w:asciiTheme="minorHAnsi" w:hAnsiTheme="minorHAnsi" w:cstheme="minorHAnsi"/>
          <w:b w:val="0"/>
          <w:sz w:val="18"/>
          <w:szCs w:val="18"/>
        </w:rPr>
        <w:t xml:space="preserve"> indeksi, Yabancı madde </w:t>
      </w:r>
      <w:r w:rsidR="00AA04AD">
        <w:rPr>
          <w:rFonts w:asciiTheme="minorHAnsi" w:hAnsiTheme="minorHAnsi" w:cstheme="minorHAnsi"/>
          <w:b w:val="0"/>
          <w:sz w:val="18"/>
          <w:szCs w:val="18"/>
        </w:rPr>
        <w:t>derecesi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>) bakımından limitleri sağlayamaması durumunda, kalite grubunda düşme yapılmayacak, pamuk renge göre belirlenen kalite grubunda kalacaktır.</w:t>
      </w:r>
    </w:p>
    <w:p w:rsidR="007644D9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-Blo</w:t>
      </w:r>
      <w:r w:rsidR="00081AC5" w:rsidRPr="00AA04AD">
        <w:rPr>
          <w:rFonts w:asciiTheme="minorHAnsi" w:hAnsiTheme="minorHAnsi" w:cstheme="minorHAnsi"/>
          <w:b w:val="0"/>
          <w:sz w:val="18"/>
          <w:szCs w:val="18"/>
        </w:rPr>
        <w:t>k Elektronik Ürün Senetlerinin i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hraç </w:t>
      </w:r>
      <w:r w:rsidR="00081AC5" w:rsidRPr="00AA04AD">
        <w:rPr>
          <w:rFonts w:asciiTheme="minorHAnsi" w:hAnsiTheme="minorHAnsi" w:cstheme="minorHAnsi"/>
          <w:b w:val="0"/>
          <w:sz w:val="18"/>
          <w:szCs w:val="18"/>
        </w:rPr>
        <w:t>i</w:t>
      </w: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şleminde söz konusu parti içindeki balyaların işbu tabloda yer verilen kalite </w:t>
      </w:r>
      <w:proofErr w:type="gramStart"/>
      <w:r w:rsidRPr="00AA04AD">
        <w:rPr>
          <w:rFonts w:asciiTheme="minorHAnsi" w:hAnsiTheme="minorHAnsi" w:cstheme="minorHAnsi"/>
          <w:b w:val="0"/>
          <w:sz w:val="18"/>
          <w:szCs w:val="18"/>
        </w:rPr>
        <w:t>kriterleri</w:t>
      </w:r>
      <w:proofErr w:type="gramEnd"/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analiz sonuçlarının ortalamaları alınır.</w:t>
      </w:r>
    </w:p>
    <w:p w:rsidR="004970AC" w:rsidRPr="00AA04AD" w:rsidRDefault="007644D9" w:rsidP="00AA04AD">
      <w:pPr>
        <w:spacing w:after="40" w:line="240" w:lineRule="auto"/>
        <w:ind w:left="-306" w:right="47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AA04AD">
        <w:rPr>
          <w:rFonts w:asciiTheme="minorHAnsi" w:hAnsiTheme="minorHAnsi" w:cstheme="minorHAnsi"/>
          <w:b w:val="0"/>
          <w:sz w:val="18"/>
          <w:szCs w:val="18"/>
        </w:rPr>
        <w:t xml:space="preserve">  -Bu Kalite Kriterleri, Bakanlıkça onaylandığı tarihten itibaren lisanslı depolara kabul edilen pamuklar hakkında uygulanır.  </w:t>
      </w:r>
    </w:p>
    <w:sectPr w:rsidR="004970AC" w:rsidRPr="00AA04AD" w:rsidSect="00D37973">
      <w:pgSz w:w="11906" w:h="16838"/>
      <w:pgMar w:top="1440" w:right="1166" w:bottom="1440" w:left="1418" w:header="708" w:footer="708" w:gutter="0"/>
      <w:cols w:space="708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E1C"/>
    <w:multiLevelType w:val="hybridMultilevel"/>
    <w:tmpl w:val="9A10EA8A"/>
    <w:lvl w:ilvl="0" w:tplc="2AFC6E54">
      <w:start w:val="1"/>
      <w:numFmt w:val="bullet"/>
      <w:lvlText w:val="-"/>
      <w:lvlJc w:val="left"/>
      <w:pPr>
        <w:ind w:left="41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 w15:restartNumberingAfterBreak="0">
    <w:nsid w:val="153B272E"/>
    <w:multiLevelType w:val="hybridMultilevel"/>
    <w:tmpl w:val="85EE6312"/>
    <w:lvl w:ilvl="0" w:tplc="2AFC6E54">
      <w:start w:val="1"/>
      <w:numFmt w:val="bullet"/>
      <w:lvlText w:val="-"/>
      <w:lvlJc w:val="left"/>
      <w:pPr>
        <w:ind w:left="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E6F858B6">
      <w:start w:val="1"/>
      <w:numFmt w:val="bullet"/>
      <w:lvlText w:val="o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3B40E20">
      <w:start w:val="1"/>
      <w:numFmt w:val="bullet"/>
      <w:lvlText w:val="▪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40A06B0">
      <w:start w:val="1"/>
      <w:numFmt w:val="bullet"/>
      <w:lvlText w:val="•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32E4CD0">
      <w:start w:val="1"/>
      <w:numFmt w:val="bullet"/>
      <w:lvlText w:val="o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4B3E08BA">
      <w:start w:val="1"/>
      <w:numFmt w:val="bullet"/>
      <w:lvlText w:val="▪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7A22990">
      <w:start w:val="1"/>
      <w:numFmt w:val="bullet"/>
      <w:lvlText w:val="•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486E5DA">
      <w:start w:val="1"/>
      <w:numFmt w:val="bullet"/>
      <w:lvlText w:val="o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5C824968">
      <w:start w:val="1"/>
      <w:numFmt w:val="bullet"/>
      <w:lvlText w:val="▪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AC"/>
    <w:rsid w:val="00081AC5"/>
    <w:rsid w:val="004970AC"/>
    <w:rsid w:val="00610D62"/>
    <w:rsid w:val="00647CAC"/>
    <w:rsid w:val="007644D9"/>
    <w:rsid w:val="009E4400"/>
    <w:rsid w:val="00A1012F"/>
    <w:rsid w:val="00AA04AD"/>
    <w:rsid w:val="00C75B56"/>
    <w:rsid w:val="00D37973"/>
    <w:rsid w:val="00D67723"/>
    <w:rsid w:val="00E40116"/>
    <w:rsid w:val="00E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2E74"/>
  <w15:docId w15:val="{A63EDA21-926D-4015-A581-7C1EF06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10" w:hanging="10"/>
    </w:pPr>
    <w:rPr>
      <w:rFonts w:ascii="Calibri" w:eastAsia="Calibri" w:hAnsi="Calibri" w:cs="Calibri"/>
      <w:b/>
      <w:color w:val="000000"/>
      <w:sz w:val="1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1">
    <w:name w:val="Gövde Metni Char1"/>
    <w:basedOn w:val="VarsaylanParagrafYazTipi"/>
    <w:link w:val="GvdeMetni"/>
    <w:uiPriority w:val="99"/>
    <w:rsid w:val="007644D9"/>
    <w:rPr>
      <w:rFonts w:ascii="Calibri" w:hAnsi="Calibri" w:cs="Calibri"/>
      <w:b/>
      <w:bCs/>
      <w:sz w:val="10"/>
      <w:szCs w:val="10"/>
      <w:shd w:val="clear" w:color="auto" w:fill="FFFFFF"/>
    </w:rPr>
  </w:style>
  <w:style w:type="paragraph" w:styleId="GvdeMetni">
    <w:name w:val="Body Text"/>
    <w:basedOn w:val="Normal"/>
    <w:link w:val="GvdeMetniChar1"/>
    <w:uiPriority w:val="99"/>
    <w:rsid w:val="007644D9"/>
    <w:pPr>
      <w:shd w:val="clear" w:color="auto" w:fill="FFFFFF"/>
      <w:spacing w:after="0" w:line="240" w:lineRule="atLeast"/>
      <w:ind w:left="0" w:firstLine="0"/>
    </w:pPr>
    <w:rPr>
      <w:rFonts w:eastAsiaTheme="minorEastAsia"/>
      <w:bCs/>
      <w:color w:val="auto"/>
      <w:sz w:val="10"/>
      <w:szCs w:val="10"/>
    </w:rPr>
  </w:style>
  <w:style w:type="character" w:customStyle="1" w:styleId="GvdeMetniChar">
    <w:name w:val="Gövde Metni Char"/>
    <w:basedOn w:val="VarsaylanParagrafYazTipi"/>
    <w:uiPriority w:val="99"/>
    <w:semiHidden/>
    <w:rsid w:val="007644D9"/>
    <w:rPr>
      <w:rFonts w:ascii="Calibri" w:eastAsia="Calibri" w:hAnsi="Calibri" w:cs="Calibri"/>
      <w:b/>
      <w:color w:val="000000"/>
      <w:sz w:val="11"/>
    </w:rPr>
  </w:style>
  <w:style w:type="paragraph" w:styleId="ListeParagraf">
    <w:name w:val="List Paragraph"/>
    <w:basedOn w:val="Normal"/>
    <w:uiPriority w:val="34"/>
    <w:qFormat/>
    <w:rsid w:val="0076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cp:lastModifiedBy>Tuğçe Gül</cp:lastModifiedBy>
  <cp:revision>6</cp:revision>
  <cp:lastPrinted>2019-08-20T11:51:00Z</cp:lastPrinted>
  <dcterms:created xsi:type="dcterms:W3CDTF">2019-08-21T11:05:00Z</dcterms:created>
  <dcterms:modified xsi:type="dcterms:W3CDTF">2019-08-21T11:58:00Z</dcterms:modified>
</cp:coreProperties>
</file>